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81" w:rsidRPr="0073722C" w:rsidRDefault="00794881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Доклад</w:t>
      </w:r>
    </w:p>
    <w:p w:rsidR="00794881" w:rsidRPr="0073722C" w:rsidRDefault="00794881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Об итогах работы Общественного Совета по защите прав пациентов</w:t>
      </w:r>
    </w:p>
    <w:p w:rsidR="00794881" w:rsidRPr="0073722C" w:rsidRDefault="00794881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При территориальном органе Федеральной службы по надзору в сфере</w:t>
      </w:r>
    </w:p>
    <w:p w:rsidR="00794881" w:rsidRPr="0073722C" w:rsidRDefault="00794881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здравоохранения по Курской области в 2015 году.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Общественный Совет по защите прав пациентов  при Росздравнадзоре по Курской области работает в с 2008 года. На протяжении 7 лет на обсуждение членов Совета выносятся самые актуальные вопросы правовой защиты пациентов. При выборе тем для Общественного Совета  в 2015 году были учтены рекомендации  Общественного Совета при Росздравнадзоре РФ, использовались данные анкетирования населения, а также проблемы, наиболее часто встречающиеся в жалобах населения, направляемых в пациентские организации, Росздравнадзор и т.д.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Таким образом был сформирован план заседаний Общественного Совета на 2015 год.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Первое заседание Совета  (6.02.14)было посвящено подведению итогов  работы в 2014 году,  уточнению состава Совета, и распределению членов Совета по основным работающим комиссиям, а также утверждению плана работы на 2015 год.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План работы был принят в следующем варианте: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1 заседание – январь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Отчет о проделанной работе за 2014 год. Решение организационных вопросов по работе Совета.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2 заседание – апрель.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Результаты диспансеризации населения  в 2014 году (взрослого и детского). Роль и участие центра профилактики и центров здоровья в формировании у населения мотивации к ведению здорового образа жизни и профилактике заболеваний.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3 заседание -  август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Проблемы получения в регионе реабилитации заболеваний маломобильными категориями граждан. 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Решение проблем реабилитации детей-инвалидов (выполнение решения Совета от 22.11.13.)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4 заседание  - ноябрь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Проблемы льготного лекарственного обеспечения в Курской области.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Сразу отмечу, что реализовать намеченный план мероприятий не представилось возможным по ряду причин, о которых скажу позже.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8B4569">
        <w:rPr>
          <w:rFonts w:ascii="Times New Roman" w:hAnsi="Times New Roman" w:cs="Times New Roman"/>
          <w:b/>
          <w:bCs/>
          <w:sz w:val="28"/>
          <w:szCs w:val="28"/>
        </w:rPr>
        <w:t>1-й Общественный Совет</w:t>
      </w:r>
      <w:r w:rsidRPr="0073722C">
        <w:rPr>
          <w:rFonts w:ascii="Times New Roman" w:hAnsi="Times New Roman" w:cs="Times New Roman"/>
          <w:sz w:val="28"/>
          <w:szCs w:val="28"/>
        </w:rPr>
        <w:t xml:space="preserve"> состоялся  30 января 2015 года.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На нем были заслушаны итоги работы за 2014 год.  После короткого обсуждения работа Совета была признана удовлетворительной.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Были также внесены некоторые изменения в состав Совета и его комиссии, созданы рабочие группы по подготовке намеченных заседаний Совета.мощи в Курской области.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569">
        <w:rPr>
          <w:rFonts w:ascii="Times New Roman" w:hAnsi="Times New Roman" w:cs="Times New Roman"/>
          <w:b/>
          <w:bCs/>
          <w:sz w:val="28"/>
          <w:szCs w:val="28"/>
        </w:rPr>
        <w:t>2-е заседание Общественного Совета</w:t>
      </w:r>
      <w:r w:rsidRPr="0073722C">
        <w:rPr>
          <w:rFonts w:ascii="Times New Roman" w:hAnsi="Times New Roman" w:cs="Times New Roman"/>
          <w:sz w:val="28"/>
          <w:szCs w:val="28"/>
        </w:rPr>
        <w:t xml:space="preserve"> состоялось 21.04.15. Оно было посвящено проблемам  диспансеризации детского и взрослого населения, а также участию Центров здоровья в формировании у населения мотивации к здоровому образу жизни. Результатами  рассмотрения данного вопроса стали следующие обращения:</w:t>
      </w:r>
    </w:p>
    <w:p w:rsidR="00794881" w:rsidRPr="0073722C" w:rsidRDefault="00794881" w:rsidP="0073722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881" w:rsidRPr="0073722C" w:rsidRDefault="00794881" w:rsidP="0073722C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22C">
        <w:rPr>
          <w:rFonts w:ascii="Times New Roman" w:hAnsi="Times New Roman" w:cs="Times New Roman"/>
          <w:b/>
          <w:bCs/>
          <w:sz w:val="28"/>
          <w:szCs w:val="28"/>
        </w:rPr>
        <w:t>Обращение в Министерство здравоохранения Российской Федерации со следующими предложениями:</w:t>
      </w:r>
    </w:p>
    <w:p w:rsidR="00794881" w:rsidRPr="0073722C" w:rsidRDefault="00794881" w:rsidP="0073722C">
      <w:pPr>
        <w:tabs>
          <w:tab w:val="left" w:pos="993"/>
        </w:tabs>
        <w:ind w:left="1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81" w:rsidRPr="0073722C" w:rsidRDefault="00794881" w:rsidP="0073722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color w:val="000000"/>
          <w:sz w:val="28"/>
          <w:szCs w:val="28"/>
        </w:rPr>
        <w:t xml:space="preserve">     1)    Рассмотреть вопрос о возможности внесения изменений в Приказ  Министерства здравоохранения РФ № 597н  от 19.08.2009 г « Об организации деятельности Центров здоровья по формированию здорового образа жизни у граждан, включая сокращение употребления алкоголя и табака». Предусмотреть в данном приказе</w:t>
      </w:r>
      <w:r w:rsidRPr="00737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состыковку  выполняемого  Центрами  здоровья объема медицинских услуг  с     объемом медицинских  услуг, выполняемым  при диспансеризации в соответствие с   приказом  </w:t>
      </w:r>
      <w:r w:rsidRPr="0073722C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РФ от 3 февраля 2015 года №36ан "Об утв</w:t>
      </w:r>
      <w:r w:rsidRPr="0073722C">
        <w:rPr>
          <w:rFonts w:ascii="Times New Roman" w:hAnsi="Times New Roman" w:cs="Times New Roman"/>
          <w:sz w:val="28"/>
          <w:szCs w:val="28"/>
        </w:rPr>
        <w:t xml:space="preserve">ерждении порядка  проведения диспансеризации определенных групп </w:t>
      </w:r>
      <w:r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73722C">
        <w:rPr>
          <w:rFonts w:ascii="Times New Roman" w:hAnsi="Times New Roman" w:cs="Times New Roman"/>
          <w:sz w:val="28"/>
          <w:szCs w:val="28"/>
        </w:rPr>
        <w:t>населения</w:t>
      </w:r>
      <w:r w:rsidRPr="0073722C">
        <w:rPr>
          <w:rFonts w:ascii="Arial" w:hAnsi="Arial" w:cs="Arial"/>
          <w:color w:val="000000"/>
          <w:sz w:val="28"/>
          <w:szCs w:val="28"/>
        </w:rPr>
        <w:t>"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73722C">
        <w:rPr>
          <w:rFonts w:ascii="Arial" w:hAnsi="Arial" w:cs="Arial"/>
          <w:color w:val="000000"/>
          <w:sz w:val="28"/>
          <w:szCs w:val="28"/>
        </w:rPr>
        <w:br/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color w:val="000000"/>
          <w:sz w:val="28"/>
          <w:szCs w:val="28"/>
        </w:rPr>
        <w:t>2) Разработать целевую программу, подобную программе модернизации здравоохранения, (например - «Профилактика»), в которой  были бы  предусмотрены  мероприятия по оснащению медицинских  учреждений</w:t>
      </w:r>
      <w:r w:rsidRPr="0073722C">
        <w:rPr>
          <w:rFonts w:ascii="Times New Roman" w:hAnsi="Times New Roman" w:cs="Times New Roman"/>
          <w:sz w:val="28"/>
          <w:szCs w:val="28"/>
        </w:rPr>
        <w:t xml:space="preserve"> и Центров здоровья мобильными амбулаториями, флюорографами и маммографами для обеспечения проведения скрининговых методов исследования во время выездов. В данной Программе  хотелось бы предусмотреть решение вопроса  регулярного переоснащения Центров здоровья медицинским оборудованием российского производства, ввиду того, что ранее поставленное в рамках ПНП «Здоровье»  импортное медицинское оборудование изношено на 100 процентов;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         3) Выпустить отдельным изданием «Методические материалы по проведению индивидуального углубленного профилактического консультирования и группового профилактического консультирования» в целях формирования единообразного подхода к профилактике различных забо</w:t>
      </w:r>
      <w:r w:rsidRPr="0073722C">
        <w:rPr>
          <w:rFonts w:ascii="Times New Roman" w:hAnsi="Times New Roman" w:cs="Times New Roman"/>
          <w:color w:val="000000"/>
          <w:sz w:val="28"/>
          <w:szCs w:val="28"/>
        </w:rPr>
        <w:t>леваний и создания перечня  тем и вопросов для анкетирования, практических занятий, консультирования.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color w:val="000000"/>
          <w:sz w:val="28"/>
          <w:szCs w:val="28"/>
        </w:rPr>
        <w:t xml:space="preserve">4) Разработать  для населения систему  мер стимулирования ответственного отношению  к своему здоровью. </w:t>
      </w:r>
      <w:r w:rsidRPr="0073722C">
        <w:rPr>
          <w:rFonts w:ascii="Times New Roman" w:hAnsi="Times New Roman" w:cs="Times New Roman"/>
          <w:sz w:val="28"/>
          <w:szCs w:val="28"/>
        </w:rPr>
        <w:t>Например, предоставление  следующих льгот в случае регулярного прохождения диспансеризации: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а) предоставление 1-2 дополнительных дней отпуска прошедшим диспансеризацию  или выделение 1-2  дней для прохождения диспансеризации;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           б) приоритетную финансовую   поддержку пациентов  при лечении заболеваний, выявленных в процессе диспансеризации и т.д.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22C">
        <w:rPr>
          <w:rFonts w:ascii="Times New Roman" w:hAnsi="Times New Roman" w:cs="Times New Roman"/>
          <w:b/>
          <w:bCs/>
          <w:sz w:val="28"/>
          <w:szCs w:val="28"/>
        </w:rPr>
        <w:t>2. Обращение в комитет здравоохранения Курской области с предложениями: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1) Поручить Центру медицинской профилактики разработать методические материалы по проведению индивидуального углубленного профилактического консультирования и группового профилактического консультирования для использования в </w:t>
      </w:r>
      <w:r w:rsidRPr="0073722C">
        <w:rPr>
          <w:rFonts w:ascii="Times New Roman" w:hAnsi="Times New Roman" w:cs="Times New Roman"/>
          <w:color w:val="000000"/>
          <w:sz w:val="28"/>
          <w:szCs w:val="28"/>
        </w:rPr>
        <w:t>медицинских  учреждениях</w:t>
      </w:r>
      <w:r w:rsidRPr="0073722C">
        <w:rPr>
          <w:rFonts w:ascii="Times New Roman" w:hAnsi="Times New Roman" w:cs="Times New Roman"/>
          <w:sz w:val="28"/>
          <w:szCs w:val="28"/>
        </w:rPr>
        <w:t xml:space="preserve">  до выхода  единого издания федеральных методических материалов;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2) Разработать и утвердить до выхода федерального Порядка  или </w:t>
      </w:r>
      <w:r w:rsidRPr="0073722C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73722C">
        <w:rPr>
          <w:rFonts w:ascii="Times New Roman" w:hAnsi="Times New Roman" w:cs="Times New Roman"/>
          <w:sz w:val="28"/>
          <w:szCs w:val="28"/>
        </w:rPr>
        <w:t xml:space="preserve"> МЗ,  «Порядок организации в Курской области  профилактики неинфекционных заболеваний и проведения в медицинских организациях мероприятий по формированию  у населения здорового образа жизни» с определением целей, задач, роли и места Центра медицинской профилактики, Центров здоровья, отделений и кабинетов медицинской профилактики в ЛПУ, а также  системе их взаимодействия.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3) Разработать Порядок реабилитации  детей-сирот и детей, оставшихся без попечения родителей, а также детей, находящихся под опекой, прошедших диспансеризацию  и  нуждающихся в таких мероприятиях. В данном Порядке предусмотреть использование имеющихся  возможностей межведомственного взаимодействия: организаций здравоохранения, образования и социального обеспечения.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К сожалению, далеко не на все обращения мы получили ответы. Остались без ответа обращения в Министерство здравоохранения, хотя  во время приезда в Курскую область в ноябре 2015 года  замминистра Яковлева Т.В. упоминала о Центрах здоровья, как о нужной форме работы со здоровым населением. В ее речи звучало, что перспективным направлением работы данных центров могут стать осмотры  населения, готовящегося к сдаче ГТО или к другим  мероприятиям  спортивной направленности.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Чуть позже  до нас дошел вышедший приказ МЗ от  30.09.15 №683н « Об утверждении порядка организации и осуществлении профилактики неинфекционных заболеваний  и проведении мероприятий по формированию здорового образа жизни для медицинских организаций». В данном приказе к ранее исполняемым функциям Центров здоровья  добавлено участие в проведении диспансеризации и профосмотрах, проведение мероприятий по коррекции факторов риска в форме индивидуального или группового профилактического консультирования, а также обучение граждан первой помощи при жизнеугрожающих заболеваниях и их осложнениях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    Имеется отдача  по обращениям в КЗ Курской области.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Так, Центром медицинской профилактики разработаны и разосланы по медицинским учреждениям методические рекомендации по индивидуальному и групповому консультированию. 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Был подготовлен и доведен до сведения руководителей городских и областных лечебных учреждений системный подход к взаимодействию всех звеньев медицинской профилактики: Школ здоровья, кабинетов медицинской профилактики, Центров здоровья и, наконец,  Центра медицинской профилактики. Данное выступление руководителя Центра  медицинской профилактики может лечь в основу серьезного документа, о котором шла речь в обращении Общественного Совета.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Не получили мы отклика по поводу разработки Порядка реабилитации детей-сирот и детей, оставшихся без попечения родителей, а также детей, находящихся под опекой. И, как показал 4-й Общественный совет –этот вопрос системно не решается, нет взаимодействия  между комитетами и , соответственно, подведомственными им учреждениями..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569">
        <w:rPr>
          <w:rFonts w:ascii="Times New Roman" w:hAnsi="Times New Roman" w:cs="Times New Roman"/>
          <w:b/>
          <w:bCs/>
          <w:sz w:val="28"/>
          <w:szCs w:val="28"/>
        </w:rPr>
        <w:t>3-й Общественный Совет</w:t>
      </w:r>
      <w:r w:rsidRPr="0073722C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внеочередным и проводился 30.06.15. </w:t>
      </w:r>
      <w:r w:rsidRPr="0073722C">
        <w:rPr>
          <w:rFonts w:ascii="Times New Roman" w:hAnsi="Times New Roman" w:cs="Times New Roman"/>
          <w:sz w:val="28"/>
          <w:szCs w:val="28"/>
        </w:rPr>
        <w:t xml:space="preserve"> года по заданию Общественного Совета при Росздравнадзоре РФ. Он был посвящен результатам анкетирования по оценке доступности и качества медицинской помощи пациентам с сердечно-сосудистыми или цереброваскулярными заболеваниями.</w:t>
      </w:r>
    </w:p>
    <w:p w:rsidR="00794881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Была проведена большая работа по сбору данных, их обработке и анализу полученных данных.</w:t>
      </w:r>
      <w:r>
        <w:rPr>
          <w:rFonts w:ascii="Times New Roman" w:hAnsi="Times New Roman" w:cs="Times New Roman"/>
          <w:sz w:val="28"/>
          <w:szCs w:val="28"/>
        </w:rPr>
        <w:t>С целью о</w:t>
      </w:r>
      <w:r w:rsidRPr="003E0B6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B60">
        <w:rPr>
          <w:rFonts w:ascii="Times New Roman" w:hAnsi="Times New Roman" w:cs="Times New Roman"/>
          <w:sz w:val="28"/>
          <w:szCs w:val="28"/>
        </w:rPr>
        <w:t xml:space="preserve"> доступности и качества медицинской помощи пациентами с сердечно-сосудистыми или цереброваскулярными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в Курской области было проведено анкетирование 1033 пациентов.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Как показало исследование, регулярность обращения пациентов с сердечно-сосудистыми или цереброваскулярными заболеваниями достаточно высока.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Наибольшие трудности при получении медицинской помощи у пациентов связаны с отсутствием необходимых специалистов в ЛПУ.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Все шесть показателей качества медицинской помощи, оцениваемых в ходе исследования, получили положительные значения индекса удовлетворенности. Больше всего пациенты удовлетворены сроками получения направления на лабораторно-диагностические исследования. Меньше всего их устраивает возможность получения высокотехнологичной медицинской помощи.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Данные полученные в ходе исследования свидетельствуют о том, что уровень доступности инструментальной диагностики сердечнососудистых и цереброваскулярных заболеваний оценивается пациентами как недостаточный. Наиболее доступным является ЭКГ и эхоКГ. Лучший уровень доступности  диагностических процедур – в специализированных центрах, клиниках. Самый высокий уровень доступности у ЭКГ в поликлиниках.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Уровень обеспечения льготными лекарствами пациентов с сердечно-сосудистыми и цереброваскулярными заболеваниями в регионе низкий: 42,5% респондентов заявили, что не получают лекарств в силу разных причин (отказались, не выписывают, нет в наличии).</w:t>
      </w:r>
    </w:p>
    <w:p w:rsidR="00794881" w:rsidRPr="00033D1F" w:rsidRDefault="00794881" w:rsidP="008B45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У подавляющего большинства опрошенных пациентов с сердечно-сосудистыми и цереброваскулярными заболеваниями не было опыта обращения в страховые компании для защиты своих прав. Основными причинами такой ситуации являются отсутствие необходимости в этом, либо не информированность о такой возможности.</w:t>
      </w:r>
    </w:p>
    <w:p w:rsidR="00794881" w:rsidRPr="00116722" w:rsidRDefault="00794881" w:rsidP="008B4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>Учитывая вышеизложенное, руководствуясь положением, Общественный совет РЕШИЛ:</w:t>
      </w:r>
    </w:p>
    <w:p w:rsidR="00794881" w:rsidRPr="003E0B60" w:rsidRDefault="00794881" w:rsidP="008B4569">
      <w:pPr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 xml:space="preserve">1.​ </w:t>
      </w:r>
      <w:r w:rsidRPr="003E0B60">
        <w:rPr>
          <w:rFonts w:ascii="Times New Roman" w:hAnsi="Times New Roman" w:cs="Times New Roman"/>
          <w:sz w:val="28"/>
          <w:szCs w:val="28"/>
        </w:rPr>
        <w:t>Утвердить результаты проведенного исследования на тему: «Оценка доступности и качества медицинской помощи пациентами с сердечно-сосудистыми или цереброваскулярными заболеваниями»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569">
        <w:rPr>
          <w:rFonts w:ascii="Times New Roman" w:hAnsi="Times New Roman" w:cs="Times New Roman"/>
          <w:b/>
          <w:bCs/>
          <w:sz w:val="28"/>
          <w:szCs w:val="28"/>
        </w:rPr>
        <w:t>4-й  Общественный Совет</w:t>
      </w:r>
      <w:r w:rsidRPr="0073722C">
        <w:rPr>
          <w:rFonts w:ascii="Times New Roman" w:hAnsi="Times New Roman" w:cs="Times New Roman"/>
          <w:sz w:val="28"/>
          <w:szCs w:val="28"/>
        </w:rPr>
        <w:t xml:space="preserve"> был посвящен проблемам получения медицинской помощи  маломобильными категориями граждан. 2-м вопросом стояло выполнение решения Совета от 22.11.13  по проблемам реабилитации детей-инвалидов.</w:t>
      </w:r>
    </w:p>
    <w:p w:rsidR="00794881" w:rsidRPr="0073722C" w:rsidRDefault="00794881" w:rsidP="0073722C">
      <w:pPr>
        <w:pStyle w:val="p2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После обсуждения результатов анкетирования, заслушивания докладов заинтересованных лиц Совет решил:</w:t>
      </w:r>
    </w:p>
    <w:p w:rsidR="00794881" w:rsidRPr="0073722C" w:rsidRDefault="00794881" w:rsidP="0073722C">
      <w:pPr>
        <w:pStyle w:val="p4"/>
        <w:spacing w:before="0" w:beforeAutospacing="0"/>
        <w:jc w:val="both"/>
        <w:rPr>
          <w:sz w:val="28"/>
          <w:szCs w:val="28"/>
        </w:rPr>
      </w:pPr>
      <w:r w:rsidRPr="0073722C">
        <w:rPr>
          <w:rStyle w:val="s2"/>
          <w:sz w:val="28"/>
          <w:szCs w:val="28"/>
        </w:rPr>
        <w:t xml:space="preserve">1.​ </w:t>
      </w:r>
      <w:r w:rsidRPr="0073722C">
        <w:rPr>
          <w:sz w:val="28"/>
          <w:szCs w:val="28"/>
        </w:rPr>
        <w:t>Обратиться к Губернатору Курской области с просьбой о содействиив решении вопроса о создании Центров временного размещения и социальной адаптации бездомных граждан на территории Курской области;</w:t>
      </w:r>
    </w:p>
    <w:p w:rsidR="00794881" w:rsidRPr="0073722C" w:rsidRDefault="00794881" w:rsidP="0073722C">
      <w:pPr>
        <w:pStyle w:val="p4"/>
        <w:spacing w:before="0" w:beforeAutospacing="0"/>
        <w:jc w:val="both"/>
        <w:rPr>
          <w:sz w:val="28"/>
          <w:szCs w:val="28"/>
        </w:rPr>
      </w:pPr>
      <w:r w:rsidRPr="0073722C">
        <w:rPr>
          <w:rStyle w:val="s2"/>
          <w:sz w:val="28"/>
          <w:szCs w:val="28"/>
        </w:rPr>
        <w:t xml:space="preserve">2.​ </w:t>
      </w:r>
      <w:r w:rsidRPr="0073722C">
        <w:rPr>
          <w:sz w:val="28"/>
          <w:szCs w:val="28"/>
        </w:rPr>
        <w:t>Обратиться в Бюро МСЭ по Курской области с предложением обеспечить доступность всех помещений МСЭ для маломобильных граждан в соответствии со строительными нормами..</w:t>
      </w:r>
    </w:p>
    <w:p w:rsidR="00794881" w:rsidRPr="0073722C" w:rsidRDefault="00794881" w:rsidP="0073722C">
      <w:pPr>
        <w:pStyle w:val="p1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3. Обратиться в комитет социального обеспечения Курской области с предложениями:</w:t>
      </w:r>
    </w:p>
    <w:p w:rsidR="00794881" w:rsidRPr="0073722C" w:rsidRDefault="00794881" w:rsidP="0073722C">
      <w:pPr>
        <w:pStyle w:val="p2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социальным службам принимать участие в « Днях пациентов с ограниченными возможностями», проводимых в лечебных учреждениях;</w:t>
      </w:r>
    </w:p>
    <w:p w:rsidR="00794881" w:rsidRPr="0073722C" w:rsidRDefault="00794881" w:rsidP="0073722C">
      <w:pPr>
        <w:pStyle w:val="p2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рассмотреть вопрос о возможности организации доставки маломобильных граждан домой после посещения медицинских учреждений на бесплатной или льготной основе.</w:t>
      </w:r>
    </w:p>
    <w:p w:rsidR="00794881" w:rsidRPr="0073722C" w:rsidRDefault="00794881" w:rsidP="0073722C">
      <w:pPr>
        <w:pStyle w:val="p1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4. Обратиться в комитет здравоохранения Курской области с предложением настоятельно рекомендовать руководителям ЛПУ области:</w:t>
      </w:r>
    </w:p>
    <w:p w:rsidR="00794881" w:rsidRPr="0073722C" w:rsidRDefault="00794881" w:rsidP="0073722C">
      <w:pPr>
        <w:pStyle w:val="p6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обеспечить входы во все медицинские учреждения пандусами, желтыми полосами для слабовидящих и т.д. в соответствии со строительными нормами;</w:t>
      </w:r>
    </w:p>
    <w:p w:rsidR="00794881" w:rsidRPr="0073722C" w:rsidRDefault="00794881" w:rsidP="0073722C">
      <w:pPr>
        <w:pStyle w:val="p6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организовать в медучреждениях проведение 1 раз в 2 месяца «Дня пациента с ограниченными возможностями» с целью оказания данной категории граждан всех необходимых медицинских услуг, в том числе проведения диспансеризации, оформления направлений на МСЭ. Рассмотреть возможность проведения данных мероприятий в субботние дни с целью привлечения родственников или других сопровождающих лиц ;</w:t>
      </w:r>
    </w:p>
    <w:p w:rsidR="00794881" w:rsidRPr="0073722C" w:rsidRDefault="00794881" w:rsidP="0073722C">
      <w:pPr>
        <w:pStyle w:val="p6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организовать проведение обследований и исследований маломобильных граждан на дому (УЗИ, забор анализов и т.д.);</w:t>
      </w:r>
    </w:p>
    <w:p w:rsidR="00794881" w:rsidRPr="0073722C" w:rsidRDefault="00794881" w:rsidP="0073722C">
      <w:pPr>
        <w:pStyle w:val="p6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создать банк данных пациентов с ограниченными возможностями с целью организации оказания им медицинской помощи и координации направленных на это действий организаций и служб;</w:t>
      </w:r>
    </w:p>
    <w:p w:rsidR="00794881" w:rsidRPr="0073722C" w:rsidRDefault="00794881" w:rsidP="0073722C">
      <w:pPr>
        <w:pStyle w:val="p6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- разместить информацию о датах, месте и времени проводимых мероприятий на сайтах лечебных учреждений.</w:t>
      </w:r>
    </w:p>
    <w:p w:rsidR="00794881" w:rsidRPr="0073722C" w:rsidRDefault="00794881" w:rsidP="0073722C">
      <w:pPr>
        <w:pStyle w:val="p1"/>
        <w:spacing w:before="0" w:beforeAutospacing="0"/>
        <w:jc w:val="both"/>
        <w:rPr>
          <w:sz w:val="28"/>
          <w:szCs w:val="28"/>
        </w:rPr>
      </w:pPr>
      <w:r w:rsidRPr="0073722C">
        <w:rPr>
          <w:sz w:val="28"/>
          <w:szCs w:val="28"/>
        </w:rPr>
        <w:t>5. Рекомендовать всем организациям инвалидов обратиться в различные службы такси с просьбой о безвозмездном содействии в перевозках маломобильных граждан (использовать опыт Всероссийского общества слепых).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 Уже в конце декабря поступило письмо из КЗ Курской области  с предложение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2C">
        <w:rPr>
          <w:rFonts w:ascii="Times New Roman" w:hAnsi="Times New Roman" w:cs="Times New Roman"/>
          <w:sz w:val="28"/>
          <w:szCs w:val="28"/>
        </w:rPr>
        <w:t xml:space="preserve"> во все</w:t>
      </w:r>
      <w:r>
        <w:rPr>
          <w:rFonts w:ascii="Times New Roman" w:hAnsi="Times New Roman" w:cs="Times New Roman"/>
          <w:sz w:val="28"/>
          <w:szCs w:val="28"/>
        </w:rPr>
        <w:t>х лечебных</w:t>
      </w:r>
      <w:r w:rsidRPr="0073722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722C">
        <w:rPr>
          <w:rFonts w:ascii="Times New Roman" w:hAnsi="Times New Roman" w:cs="Times New Roman"/>
          <w:sz w:val="28"/>
          <w:szCs w:val="28"/>
        </w:rPr>
        <w:t xml:space="preserve"> области  по внедрению предложений Общественного Совета в практику работы с населением. Данный вопрос находится на контроле у заместителя Губернатора Курской области Проскурина В.В.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По другим разделам обратной информации не поступало.</w:t>
      </w:r>
    </w:p>
    <w:p w:rsidR="00794881" w:rsidRPr="0073722C" w:rsidRDefault="00794881" w:rsidP="007372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Деятельность Общественного Совета регулярно освещалась на страницах газеты «Курская правда»</w:t>
      </w:r>
    </w:p>
    <w:p w:rsidR="00794881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94881" w:rsidRPr="0073722C" w:rsidRDefault="00794881" w:rsidP="007372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При Росздравнадзоре  по Курской области                                  С.Н.Асеева.         </w:t>
      </w:r>
    </w:p>
    <w:p w:rsidR="00794881" w:rsidRPr="0073722C" w:rsidRDefault="00794881" w:rsidP="00737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881" w:rsidRPr="0073722C" w:rsidSect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534"/>
    <w:multiLevelType w:val="hybridMultilevel"/>
    <w:tmpl w:val="90CC84BE"/>
    <w:lvl w:ilvl="0" w:tplc="A8A695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8563C4"/>
    <w:multiLevelType w:val="hybridMultilevel"/>
    <w:tmpl w:val="6A3C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95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89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221962"/>
    <w:multiLevelType w:val="hybridMultilevel"/>
    <w:tmpl w:val="6C04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82"/>
    <w:rsid w:val="00032140"/>
    <w:rsid w:val="00033D1F"/>
    <w:rsid w:val="00046517"/>
    <w:rsid w:val="000974B2"/>
    <w:rsid w:val="000B6204"/>
    <w:rsid w:val="000C1076"/>
    <w:rsid w:val="00116722"/>
    <w:rsid w:val="001335FB"/>
    <w:rsid w:val="00177E05"/>
    <w:rsid w:val="001B50DB"/>
    <w:rsid w:val="001D6CF7"/>
    <w:rsid w:val="002070B3"/>
    <w:rsid w:val="00260CF5"/>
    <w:rsid w:val="00293640"/>
    <w:rsid w:val="002C5330"/>
    <w:rsid w:val="002D7F54"/>
    <w:rsid w:val="00304336"/>
    <w:rsid w:val="00335A0F"/>
    <w:rsid w:val="00335D69"/>
    <w:rsid w:val="003373A5"/>
    <w:rsid w:val="00372605"/>
    <w:rsid w:val="003A1825"/>
    <w:rsid w:val="003A43E2"/>
    <w:rsid w:val="003A67C4"/>
    <w:rsid w:val="003B2006"/>
    <w:rsid w:val="003B40A7"/>
    <w:rsid w:val="003E0B60"/>
    <w:rsid w:val="003E28A2"/>
    <w:rsid w:val="00483A5B"/>
    <w:rsid w:val="00494B7D"/>
    <w:rsid w:val="005267D2"/>
    <w:rsid w:val="005355A2"/>
    <w:rsid w:val="00576A66"/>
    <w:rsid w:val="005D3D4C"/>
    <w:rsid w:val="005F48A7"/>
    <w:rsid w:val="00631F16"/>
    <w:rsid w:val="00646355"/>
    <w:rsid w:val="00656E08"/>
    <w:rsid w:val="00657A00"/>
    <w:rsid w:val="00663201"/>
    <w:rsid w:val="0066443E"/>
    <w:rsid w:val="00691CE7"/>
    <w:rsid w:val="006C3B07"/>
    <w:rsid w:val="006D6E86"/>
    <w:rsid w:val="00732C6F"/>
    <w:rsid w:val="0073722C"/>
    <w:rsid w:val="00775BD7"/>
    <w:rsid w:val="00794881"/>
    <w:rsid w:val="007A2A82"/>
    <w:rsid w:val="007A6AFF"/>
    <w:rsid w:val="007C1F28"/>
    <w:rsid w:val="00827B34"/>
    <w:rsid w:val="008374FF"/>
    <w:rsid w:val="00853150"/>
    <w:rsid w:val="008804A4"/>
    <w:rsid w:val="008B4569"/>
    <w:rsid w:val="008C26B1"/>
    <w:rsid w:val="008D6DC1"/>
    <w:rsid w:val="0094377C"/>
    <w:rsid w:val="00950FDE"/>
    <w:rsid w:val="0096697C"/>
    <w:rsid w:val="0098495A"/>
    <w:rsid w:val="009B6300"/>
    <w:rsid w:val="009C4962"/>
    <w:rsid w:val="009C4C07"/>
    <w:rsid w:val="009F6453"/>
    <w:rsid w:val="00A01693"/>
    <w:rsid w:val="00A27BBB"/>
    <w:rsid w:val="00A92A1C"/>
    <w:rsid w:val="00AA471A"/>
    <w:rsid w:val="00AC5D69"/>
    <w:rsid w:val="00AD20E0"/>
    <w:rsid w:val="00AE42E5"/>
    <w:rsid w:val="00B001C2"/>
    <w:rsid w:val="00B25351"/>
    <w:rsid w:val="00B71185"/>
    <w:rsid w:val="00B918A0"/>
    <w:rsid w:val="00BB375E"/>
    <w:rsid w:val="00BC3518"/>
    <w:rsid w:val="00C040A4"/>
    <w:rsid w:val="00C14600"/>
    <w:rsid w:val="00C35B5F"/>
    <w:rsid w:val="00C61485"/>
    <w:rsid w:val="00C62ABD"/>
    <w:rsid w:val="00C6352E"/>
    <w:rsid w:val="00D06298"/>
    <w:rsid w:val="00D155CD"/>
    <w:rsid w:val="00D6490F"/>
    <w:rsid w:val="00E5197C"/>
    <w:rsid w:val="00E67A02"/>
    <w:rsid w:val="00E7069C"/>
    <w:rsid w:val="00EA32EC"/>
    <w:rsid w:val="00F00ED2"/>
    <w:rsid w:val="00F06600"/>
    <w:rsid w:val="00F06F4D"/>
    <w:rsid w:val="00F9192B"/>
    <w:rsid w:val="00FC07A5"/>
    <w:rsid w:val="00F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B7D"/>
    <w:pPr>
      <w:ind w:left="720"/>
    </w:pPr>
  </w:style>
  <w:style w:type="paragraph" w:customStyle="1" w:styleId="p1">
    <w:name w:val="p1"/>
    <w:basedOn w:val="Normal"/>
    <w:uiPriority w:val="99"/>
    <w:rsid w:val="00A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A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A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E42E5"/>
  </w:style>
  <w:style w:type="paragraph" w:customStyle="1" w:styleId="p5">
    <w:name w:val="p5"/>
    <w:basedOn w:val="Normal"/>
    <w:uiPriority w:val="99"/>
    <w:rsid w:val="00A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A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1962</Words>
  <Characters>11190</Characters>
  <Application>Microsoft Office Outlook</Application>
  <DocSecurity>0</DocSecurity>
  <Lines>0</Lines>
  <Paragraphs>0</Paragraphs>
  <ScaleCrop>false</ScaleCrop>
  <Company>Росздравнадзор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1</dc:creator>
  <cp:keywords/>
  <dc:description/>
  <cp:lastModifiedBy>Приемная</cp:lastModifiedBy>
  <cp:revision>2</cp:revision>
  <dcterms:created xsi:type="dcterms:W3CDTF">2016-02-16T07:26:00Z</dcterms:created>
  <dcterms:modified xsi:type="dcterms:W3CDTF">2016-02-16T07:26:00Z</dcterms:modified>
</cp:coreProperties>
</file>