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81" w:rsidRPr="001522D4" w:rsidRDefault="00B12881" w:rsidP="001522D4">
      <w:pPr>
        <w:pStyle w:val="NormalWeb"/>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0"/>
          <w:szCs w:val="20"/>
        </w:rPr>
        <w:t xml:space="preserve">  </w:t>
      </w:r>
      <w:r w:rsidRPr="001522D4">
        <w:rPr>
          <w:rFonts w:ascii="Arial" w:hAnsi="Arial" w:cs="Arial"/>
          <w:color w:val="000000"/>
          <w:sz w:val="28"/>
          <w:szCs w:val="28"/>
        </w:rPr>
        <w:t>26.04.16г. в  Росздравнадзоре состоялось заседание Общественного совета Росздравнадзора по защите прав пациентов. Основной целью заседания явилось обсуждение реализации прав пациентов при получении медицинской и социальной помощи, лекарственного обеспечения</w:t>
      </w:r>
      <w:r>
        <w:rPr>
          <w:rFonts w:ascii="Arial" w:hAnsi="Arial" w:cs="Arial"/>
          <w:color w:val="000000"/>
          <w:sz w:val="28"/>
          <w:szCs w:val="28"/>
        </w:rPr>
        <w:t xml:space="preserve">.  </w:t>
      </w:r>
      <w:r w:rsidRPr="001522D4">
        <w:rPr>
          <w:rFonts w:ascii="Arial" w:hAnsi="Arial" w:cs="Arial"/>
          <w:color w:val="000000"/>
          <w:sz w:val="28"/>
          <w:szCs w:val="28"/>
        </w:rPr>
        <w:t xml:space="preserve">В заседании приняли участие руководители Росздравнадзора, представители </w:t>
      </w:r>
      <w:r>
        <w:rPr>
          <w:rFonts w:ascii="Arial" w:hAnsi="Arial" w:cs="Arial"/>
          <w:color w:val="000000"/>
          <w:sz w:val="28"/>
          <w:szCs w:val="28"/>
        </w:rPr>
        <w:t xml:space="preserve">Комитета здравоохранения Курской области, Территориального Фонда обязательного медицинского страхования Курской области, общественной общероссийской организации Всероссийского общества инвалидов. , председатель общественной организации инвалидов больных рассеянным склерозом, директор МУП «Витафарм», представитель Курской областной Думы, а также руководители медицинских </w:t>
      </w:r>
      <w:r w:rsidRPr="001522D4">
        <w:rPr>
          <w:rFonts w:ascii="Arial" w:hAnsi="Arial" w:cs="Arial"/>
          <w:color w:val="000000"/>
          <w:sz w:val="28"/>
          <w:szCs w:val="28"/>
        </w:rPr>
        <w:t>организаций.</w:t>
      </w:r>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sidRPr="001522D4">
        <w:rPr>
          <w:rFonts w:ascii="Tahoma" w:hAnsi="Tahoma" w:cs="Tahoma"/>
          <w:color w:val="000000"/>
          <w:sz w:val="28"/>
          <w:szCs w:val="28"/>
        </w:rPr>
        <w:t>Заседание О</w:t>
      </w:r>
      <w:r>
        <w:rPr>
          <w:rFonts w:ascii="Tahoma" w:hAnsi="Tahoma" w:cs="Tahoma"/>
          <w:color w:val="000000"/>
          <w:sz w:val="28"/>
          <w:szCs w:val="28"/>
        </w:rPr>
        <w:t xml:space="preserve">бщественного совета открыл врио  Росздравнадзора Наталья Демехина, которая </w:t>
      </w:r>
      <w:r w:rsidRPr="001522D4">
        <w:rPr>
          <w:rFonts w:ascii="Tahoma" w:hAnsi="Tahoma" w:cs="Tahoma"/>
          <w:color w:val="000000"/>
          <w:sz w:val="28"/>
          <w:szCs w:val="28"/>
        </w:rPr>
        <w:t>отметил</w:t>
      </w:r>
      <w:r>
        <w:rPr>
          <w:rFonts w:ascii="Tahoma" w:hAnsi="Tahoma" w:cs="Tahoma"/>
          <w:color w:val="000000"/>
          <w:sz w:val="28"/>
          <w:szCs w:val="28"/>
        </w:rPr>
        <w:t>а</w:t>
      </w:r>
      <w:r w:rsidRPr="001522D4">
        <w:rPr>
          <w:rFonts w:ascii="Tahoma" w:hAnsi="Tahoma" w:cs="Tahoma"/>
          <w:color w:val="000000"/>
          <w:sz w:val="28"/>
          <w:szCs w:val="28"/>
        </w:rPr>
        <w:t>, что «реализация прав пациентов на качественную медицинскую, лекарственную и социальную помощь является необходимым условием для обеспечения становления эффективной системы здравоохранения</w:t>
      </w:r>
      <w:r>
        <w:rPr>
          <w:rFonts w:ascii="Tahoma" w:hAnsi="Tahoma" w:cs="Tahoma"/>
          <w:color w:val="000000"/>
          <w:sz w:val="28"/>
          <w:szCs w:val="28"/>
        </w:rPr>
        <w:t>»</w:t>
      </w:r>
      <w:r w:rsidRPr="001522D4">
        <w:rPr>
          <w:rFonts w:ascii="Tahoma" w:hAnsi="Tahoma" w:cs="Tahoma"/>
          <w:color w:val="000000"/>
          <w:sz w:val="28"/>
          <w:szCs w:val="28"/>
        </w:rPr>
        <w:t xml:space="preserve">. </w:t>
      </w:r>
      <w:r>
        <w:rPr>
          <w:rFonts w:ascii="Tahoma" w:hAnsi="Tahoma" w:cs="Tahoma"/>
          <w:color w:val="000000"/>
          <w:sz w:val="28"/>
          <w:szCs w:val="28"/>
        </w:rPr>
        <w:t xml:space="preserve">Вопрос о лекарственном обеспечении льготным категориям граждан на территории Курской области на сегодняшний день требует большого внимания. Обращения граждан на тему неудовлетворительного льготного лекарственного обеспечения, а также количество рецептов, находящихся на отсроченном лекарственном обеспечении считаются основными индикаторами качества лекарственного обеспечения отдельных категорий граждан. </w:t>
      </w:r>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Pr>
          <w:rFonts w:ascii="Tahoma" w:hAnsi="Tahoma" w:cs="Tahoma"/>
          <w:color w:val="000000"/>
          <w:sz w:val="28"/>
          <w:szCs w:val="28"/>
        </w:rPr>
        <w:t>Льготное лекарственное обеспечение отдельных категорий граждан из числа жителей Курской области осуществляется в соответствии с Федеральным законом от 17.07.1999г. № 178-ФЗ «О государственной социальной помощи», Распоряжением Правительства РФ от 26.12.2015г. №2724-р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 Располряжением Правительства РФ от 26.12.2015г. №2724-р «Перечень жизненно необходимых и важнейших лекарственных перепаратов для медицинского применения на 2016год», Постановлением Правитьельства РФ от 30.07.1994г.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Pr>
          <w:rFonts w:ascii="Tahoma" w:hAnsi="Tahoma" w:cs="Tahoma"/>
          <w:color w:val="000000"/>
          <w:sz w:val="28"/>
          <w:szCs w:val="28"/>
        </w:rPr>
        <w:t xml:space="preserve">В 2015г. по высокозатратному лечению в области обслужено 7218 рецептов на общую сумму 298460,0 тыс.рублей, что по количеству обслуженных рецептов на 2,9%, а по затраченным финансовым средствам на 12,5% больше уровня 2014г. При  этом количество получателей льготных лекарств не изменилось (732 человека). Пациенты всегда своевременно и в нужном количестве получают все необходимые лекарственные препараты, причем включаясь в Программу практически сразу после регистрации в Федеральном реестре. Ситуация в данном сегменте лекарственного обеспечения безусловно является  благополучной. Ранее возникшая проблема, которая заключалась в лекарственном обеспечении категорий граждан, прошедших трансплантацию органов и тканей (некоторые из пациентов отказывались  получать дженерики оригинальных препаратов,  безосновательно ссылаясь на их неэффективность) на сегодняшний день решена. Это было достигнуто усилиями Министерства здравоохранения РФ, Комитета здравоохранения Курской области. Такие пациенты получают лекарственные препараты по врачебным назначениям с учетом физиологической восприимчивости организма к лекарствам. </w:t>
      </w:r>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Pr>
          <w:rFonts w:ascii="Tahoma" w:hAnsi="Tahoma" w:cs="Tahoma"/>
          <w:color w:val="000000"/>
          <w:sz w:val="28"/>
          <w:szCs w:val="28"/>
        </w:rPr>
        <w:t>В течение 2015г. и начала 2016г. в области было и есть много нареканий со стороны пациентов на дефектуру лекарств, закупаемых за счет средств федерального бюджета. Это касается больных бронхиальной астмой, сахарным диабетом, сердечно-сосудистые заболевания. На общественном совете были разобраны причины возникшей ситуации. Во первых, норматив финансовых затрат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(на 2016г-758 руб. в месяц) лишь на 39% покрывает реальные затраты одного среднестатистического федерального льготника в Курской области. Но для полного удовлетворения в лекарствах данной категории льготников необходимо дополнительно средств-223 000,0 тыс.руб.</w:t>
      </w:r>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Pr>
          <w:rFonts w:ascii="Tahoma" w:hAnsi="Tahoma" w:cs="Tahoma"/>
          <w:color w:val="000000"/>
          <w:sz w:val="28"/>
          <w:szCs w:val="28"/>
        </w:rPr>
        <w:t xml:space="preserve">Финансовые средства, которые предусмотрены в бюджете Курской области в </w:t>
      </w:r>
      <w:smartTag w:uri="urn:schemas-microsoft-com:office:smarttags" w:element="metricconverter">
        <w:smartTagPr>
          <w:attr w:name="ProductID" w:val="2015 г"/>
        </w:smartTagPr>
        <w:r>
          <w:rPr>
            <w:rFonts w:ascii="Tahoma" w:hAnsi="Tahoma" w:cs="Tahoma"/>
            <w:color w:val="000000"/>
            <w:sz w:val="28"/>
            <w:szCs w:val="28"/>
          </w:rPr>
          <w:t>2015 г</w:t>
        </w:r>
      </w:smartTag>
      <w:r>
        <w:rPr>
          <w:rFonts w:ascii="Tahoma" w:hAnsi="Tahoma" w:cs="Tahoma"/>
          <w:color w:val="000000"/>
          <w:sz w:val="28"/>
          <w:szCs w:val="28"/>
        </w:rPr>
        <w:t xml:space="preserve">. на лекарственное обеспечение в сравнении с 2013г. увеличилось всего на 3%, а рост цен на лекарства, зафиксированный в России в 2015г., составил 20% в т.ч на жизненно-необходимые-8,8%. Дефицит финансовых средств регионального бюджета составил в 2015г. 109950,0 тыс.рублей. </w:t>
      </w:r>
      <w:bookmarkStart w:id="0" w:name="_GoBack"/>
      <w:bookmarkEnd w:id="0"/>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Pr>
          <w:rFonts w:ascii="Tahoma" w:hAnsi="Tahoma" w:cs="Tahoma"/>
          <w:color w:val="000000"/>
          <w:sz w:val="28"/>
          <w:szCs w:val="28"/>
        </w:rPr>
        <w:t xml:space="preserve">Закупка лекарственных средств для льготной категории граждан проводится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Основные положения закона требуют проведение торгов только по международным непатентованным наименованиям. Но в то же время в п.3 Приказа МЗ РФ от 20.12.2012г. № 1175-н указано, что «в случае индивидуальной непереносимости и (или) по жизненным показаниям по решению врачебной комиссии медицинской организации назначение и выписывание лекарственных препаратов, в том числе не входящих в стандарты медицинской помощи осуществляется по торговым наименованиям. Решение врачебной комиссии медицинской организации фиксируется в медицинских документах пациента и в журнале врачебной комиссии». Вот  и возникает вопрос-как же в таких случаях можно осуществлять закупки жизненно-необходимых для пациента лекарств? Следует обратить внимание и на то, что Федеральная антимонопольная служба России не разрешает производить закупки лекарственных средств по торговым наименованиям. И как быть пациентам, которым в силу имеющихся побочных нежелательных реакций при применении отдельных лекарств необходимо закупать лекарственный препарат под конкретным торговым наименованием. </w:t>
      </w:r>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Pr>
          <w:rFonts w:ascii="Tahoma" w:hAnsi="Tahoma" w:cs="Tahoma"/>
          <w:color w:val="000000"/>
          <w:sz w:val="28"/>
          <w:szCs w:val="28"/>
        </w:rPr>
        <w:t xml:space="preserve">На сегодняшний день это не единственная проблема, с которой приходится сталкиваться при выписке лекарств. При консультировании врачами специализированных клиник федерального и регионального значения пациенты привозят рекомендации по назначению лекарственных препаратов сугубо по торговым наименованиям, без обоснования такого выбора. Для пациентов такие препараты являются безальтернативными, лечащему врачу по месту жительства убедить пациентов в обратном довольно трудно. </w:t>
      </w:r>
    </w:p>
    <w:p w:rsidR="00B12881" w:rsidRDefault="00B12881" w:rsidP="001522D4">
      <w:pPr>
        <w:pStyle w:val="NormalWeb"/>
        <w:shd w:val="clear" w:color="auto" w:fill="FFFFFF"/>
        <w:spacing w:before="240" w:beforeAutospacing="0" w:after="240" w:afterAutospacing="0"/>
        <w:rPr>
          <w:rFonts w:ascii="Tahoma" w:hAnsi="Tahoma" w:cs="Tahoma"/>
          <w:color w:val="000000"/>
          <w:sz w:val="28"/>
          <w:szCs w:val="28"/>
        </w:rPr>
      </w:pPr>
      <w:r>
        <w:rPr>
          <w:rFonts w:ascii="Tahoma" w:hAnsi="Tahoma" w:cs="Tahoma"/>
          <w:color w:val="000000"/>
          <w:sz w:val="28"/>
          <w:szCs w:val="28"/>
        </w:rPr>
        <w:t>Все эти причины не способствуют полной стабилизации льготного лекарственного обеспечения как системы, а также созданию планомерного прогресса в обеспечении льготных категорий граждан необходимыми лекарственными препаратами.</w:t>
      </w:r>
    </w:p>
    <w:p w:rsidR="00B12881" w:rsidRPr="001522D4" w:rsidRDefault="00B12881" w:rsidP="001522D4">
      <w:pPr>
        <w:pStyle w:val="NormalWeb"/>
        <w:shd w:val="clear" w:color="auto" w:fill="FFFFFF"/>
        <w:spacing w:before="240" w:beforeAutospacing="0" w:after="240" w:afterAutospacing="0"/>
        <w:rPr>
          <w:rFonts w:ascii="Tahoma" w:hAnsi="Tahoma" w:cs="Tahoma"/>
          <w:color w:val="000000"/>
          <w:sz w:val="28"/>
          <w:szCs w:val="28"/>
        </w:rPr>
      </w:pPr>
      <w:r w:rsidRPr="001522D4">
        <w:rPr>
          <w:rFonts w:ascii="Tahoma" w:hAnsi="Tahoma" w:cs="Tahoma"/>
          <w:color w:val="000000"/>
          <w:sz w:val="28"/>
          <w:szCs w:val="28"/>
        </w:rPr>
        <w:t>Принятые решения Общественного </w:t>
      </w:r>
      <w:r w:rsidRPr="001522D4">
        <w:rPr>
          <w:rStyle w:val="apple-converted-space"/>
          <w:rFonts w:ascii="Tahoma" w:hAnsi="Tahoma" w:cs="Tahoma"/>
          <w:color w:val="000000"/>
          <w:sz w:val="28"/>
          <w:szCs w:val="28"/>
        </w:rPr>
        <w:t> </w:t>
      </w:r>
      <w:r w:rsidRPr="001522D4">
        <w:rPr>
          <w:rFonts w:ascii="Tahoma" w:hAnsi="Tahoma" w:cs="Tahoma"/>
          <w:color w:val="000000"/>
          <w:sz w:val="28"/>
          <w:szCs w:val="28"/>
        </w:rPr>
        <w:t>совета Росздравнадзора по защите прав пациентов будут направлены в Минздравсоцразвития России в качестве предложений для внесения в Концепцию развития здравоохранения до 2020 года.</w:t>
      </w:r>
      <w:r w:rsidRPr="001522D4">
        <w:rPr>
          <w:rFonts w:ascii="Tahoma" w:hAnsi="Tahoma" w:cs="Tahoma"/>
          <w:color w:val="000000"/>
          <w:sz w:val="28"/>
          <w:szCs w:val="28"/>
        </w:rPr>
        <w:br/>
      </w:r>
      <w:r w:rsidRPr="001522D4">
        <w:rPr>
          <w:rFonts w:ascii="Arial" w:hAnsi="Arial" w:cs="Arial"/>
          <w:color w:val="000000"/>
          <w:sz w:val="28"/>
          <w:szCs w:val="28"/>
        </w:rPr>
        <w:t> </w:t>
      </w:r>
    </w:p>
    <w:p w:rsidR="00B12881" w:rsidRPr="001522D4" w:rsidRDefault="00B12881">
      <w:pPr>
        <w:rPr>
          <w:sz w:val="28"/>
          <w:szCs w:val="28"/>
        </w:rPr>
      </w:pPr>
    </w:p>
    <w:sectPr w:rsidR="00B12881" w:rsidRPr="001522D4" w:rsidSect="00580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2D4"/>
    <w:rsid w:val="001522D4"/>
    <w:rsid w:val="002F3E99"/>
    <w:rsid w:val="003B3D92"/>
    <w:rsid w:val="003F1FE2"/>
    <w:rsid w:val="00434F18"/>
    <w:rsid w:val="004519BD"/>
    <w:rsid w:val="00580D51"/>
    <w:rsid w:val="00702236"/>
    <w:rsid w:val="00744687"/>
    <w:rsid w:val="007C58DF"/>
    <w:rsid w:val="007E0C89"/>
    <w:rsid w:val="0083389A"/>
    <w:rsid w:val="00983122"/>
    <w:rsid w:val="0099175B"/>
    <w:rsid w:val="00B12881"/>
    <w:rsid w:val="00D8709E"/>
    <w:rsid w:val="00E16814"/>
    <w:rsid w:val="00E67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522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522D4"/>
    <w:rPr>
      <w:rFonts w:cs="Times New Roman"/>
    </w:rPr>
  </w:style>
</w:styles>
</file>

<file path=word/webSettings.xml><?xml version="1.0" encoding="utf-8"?>
<w:webSettings xmlns:r="http://schemas.openxmlformats.org/officeDocument/2006/relationships" xmlns:w="http://schemas.openxmlformats.org/wordprocessingml/2006/main">
  <w:divs>
    <w:div w:id="210845528">
      <w:marLeft w:val="0"/>
      <w:marRight w:val="0"/>
      <w:marTop w:val="0"/>
      <w:marBottom w:val="0"/>
      <w:divBdr>
        <w:top w:val="none" w:sz="0" w:space="0" w:color="auto"/>
        <w:left w:val="none" w:sz="0" w:space="0" w:color="auto"/>
        <w:bottom w:val="none" w:sz="0" w:space="0" w:color="auto"/>
        <w:right w:val="none" w:sz="0" w:space="0" w:color="auto"/>
      </w:divBdr>
    </w:div>
    <w:div w:id="210845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3</Pages>
  <Words>1026</Words>
  <Characters>5850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Adminitrator</dc:creator>
  <cp:keywords/>
  <dc:description/>
  <cp:lastModifiedBy>User</cp:lastModifiedBy>
  <cp:revision>6</cp:revision>
  <dcterms:created xsi:type="dcterms:W3CDTF">2016-04-27T08:56:00Z</dcterms:created>
  <dcterms:modified xsi:type="dcterms:W3CDTF">2016-05-04T08:38:00Z</dcterms:modified>
</cp:coreProperties>
</file>