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AD" w:rsidRDefault="002A21AD" w:rsidP="002A21AD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 по Курской области   в 22 июня 2017г. завершена проверка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областным бюджетным учреждением здравоохранения «Курская городская клиническая больница № 4» комитета здравоохранения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1AD" w:rsidRDefault="002A21AD" w:rsidP="002A21AD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Установлено, что, нарушения, выявленные  1 год назад, в первую очередь не требующие капитальных вложений, практически устранены. </w:t>
      </w:r>
      <w:r>
        <w:rPr>
          <w:rFonts w:ascii="Times New Roman" w:hAnsi="Times New Roman" w:cs="Times New Roman"/>
          <w:sz w:val="28"/>
          <w:szCs w:val="28"/>
        </w:rPr>
        <w:t>По-прежнему д</w:t>
      </w:r>
      <w:r>
        <w:rPr>
          <w:rFonts w:ascii="Times New Roman" w:hAnsi="Times New Roman" w:cs="Times New Roman"/>
          <w:sz w:val="28"/>
          <w:szCs w:val="28"/>
        </w:rPr>
        <w:t>опускаются единичные дефекты при оформлении медицинской документации в приемном отделении.</w:t>
      </w:r>
    </w:p>
    <w:p w:rsidR="002A21AD" w:rsidRDefault="002A21AD" w:rsidP="002A21AD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Сохраняется дефицит оснащения структурных подразделений, отделений и кабинетов, в первую очередь, неврологического отделения, родильного дома, детской поликлиники и т.д. </w:t>
      </w:r>
    </w:p>
    <w:p w:rsidR="002A21AD" w:rsidRDefault="002A21AD" w:rsidP="002A21AD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результатам проверки оформлено предписание, в отношении должностного лица по ч. 21 статьи 19.5 КоАП РФ составлен протокол об административном правонарушении.</w:t>
      </w:r>
    </w:p>
    <w:p w:rsidR="002A21AD" w:rsidRDefault="002A21AD" w:rsidP="002A21AD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 результатах проверки проинформирован комитет здравоохранения Курской области.</w:t>
      </w:r>
      <w:bookmarkStart w:id="0" w:name="_GoBack"/>
      <w:bookmarkEnd w:id="0"/>
    </w:p>
    <w:p w:rsidR="002A21AD" w:rsidRDefault="002A21AD" w:rsidP="002A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7479" w:rsidRDefault="00347479"/>
    <w:sectPr w:rsidR="003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1E"/>
    <w:rsid w:val="002A21AD"/>
    <w:rsid w:val="00347479"/>
    <w:rsid w:val="00D2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A21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2A21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A21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2A21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2017-07-20T13:38:00Z</dcterms:created>
  <dcterms:modified xsi:type="dcterms:W3CDTF">2017-07-20T13:42:00Z</dcterms:modified>
</cp:coreProperties>
</file>